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A6B" w:rsidRPr="00E7684C" w:rsidRDefault="00D42A6B" w:rsidP="005010F6">
      <w:pPr>
        <w:pStyle w:val="2"/>
        <w:numPr>
          <w:ilvl w:val="0"/>
          <w:numId w:val="0"/>
        </w:numPr>
        <w:spacing w:line="240" w:lineRule="auto"/>
        <w:ind w:left="1512" w:hanging="432"/>
      </w:pPr>
      <w:bookmarkStart w:id="0" w:name="_Toc485288565"/>
      <w:bookmarkStart w:id="1" w:name="_GoBack"/>
      <w:bookmarkEnd w:id="1"/>
      <w:r w:rsidRPr="00E7684C">
        <w:t>Руководство пол</w:t>
      </w:r>
      <w:r>
        <w:t xml:space="preserve">ьзователя к программному модулю </w:t>
      </w:r>
      <w:r w:rsidRPr="00E7684C">
        <w:t>«</w:t>
      </w:r>
      <w:r>
        <w:rPr>
          <w:lang w:val="en-GB"/>
        </w:rPr>
        <w:t>I</w:t>
      </w:r>
      <w:r w:rsidRPr="00D42A6B">
        <w:t>2</w:t>
      </w:r>
      <w:r>
        <w:rPr>
          <w:lang w:val="en-GB"/>
        </w:rPr>
        <w:t>S</w:t>
      </w:r>
      <w:r w:rsidRPr="00E7684C">
        <w:t>»</w:t>
      </w:r>
      <w:bookmarkEnd w:id="0"/>
    </w:p>
    <w:p w:rsidR="00D42A6B" w:rsidRPr="002E53FF" w:rsidRDefault="00D42A6B" w:rsidP="005010F6">
      <w:pPr>
        <w:spacing w:line="240" w:lineRule="auto"/>
        <w:jc w:val="center"/>
        <w:rPr>
          <w:b/>
        </w:rPr>
      </w:pPr>
      <w:bookmarkStart w:id="2" w:name="_Toc454132304"/>
      <w:r w:rsidRPr="002E53FF">
        <w:rPr>
          <w:b/>
        </w:rPr>
        <w:t>Возможности программы</w:t>
      </w:r>
      <w:bookmarkEnd w:id="2"/>
    </w:p>
    <w:p w:rsidR="00D42A6B" w:rsidRDefault="00D42A6B" w:rsidP="005010F6">
      <w:pPr>
        <w:spacing w:line="240" w:lineRule="auto"/>
        <w:ind w:firstLine="708"/>
        <w:rPr>
          <w:sz w:val="26"/>
          <w:szCs w:val="26"/>
        </w:rPr>
      </w:pPr>
      <w:r w:rsidRPr="0068389B">
        <w:rPr>
          <w:rFonts w:eastAsia="Times New Roman" w:cs="Times New Roman"/>
          <w:szCs w:val="20"/>
          <w:lang w:eastAsia="ru-RU"/>
        </w:rPr>
        <w:t>Программный модуль «</w:t>
      </w:r>
      <w:r>
        <w:rPr>
          <w:rFonts w:eastAsia="Times New Roman" w:cs="Times New Roman"/>
          <w:szCs w:val="20"/>
          <w:lang w:val="en-US" w:eastAsia="ru-RU"/>
        </w:rPr>
        <w:t>I</w:t>
      </w:r>
      <w:r w:rsidRPr="00D42A6B">
        <w:rPr>
          <w:rFonts w:eastAsia="Times New Roman" w:cs="Times New Roman"/>
          <w:szCs w:val="20"/>
          <w:lang w:eastAsia="ru-RU"/>
        </w:rPr>
        <w:t>2</w:t>
      </w:r>
      <w:r>
        <w:rPr>
          <w:rFonts w:eastAsia="Times New Roman" w:cs="Times New Roman"/>
          <w:szCs w:val="20"/>
          <w:lang w:val="en-US" w:eastAsia="ru-RU"/>
        </w:rPr>
        <w:t>S</w:t>
      </w:r>
      <w:r w:rsidRPr="0068389B">
        <w:rPr>
          <w:rFonts w:eastAsia="Times New Roman" w:cs="Times New Roman"/>
          <w:szCs w:val="20"/>
          <w:lang w:eastAsia="ru-RU"/>
        </w:rPr>
        <w:t xml:space="preserve">» предназначен для </w:t>
      </w:r>
      <w:r>
        <w:rPr>
          <w:sz w:val="26"/>
          <w:szCs w:val="26"/>
        </w:rPr>
        <w:t>опред</w:t>
      </w:r>
      <w:r w:rsidR="00DB29C9">
        <w:rPr>
          <w:sz w:val="26"/>
          <w:szCs w:val="26"/>
        </w:rPr>
        <w:t>еления лучшей последовательности</w:t>
      </w:r>
      <w:r>
        <w:rPr>
          <w:sz w:val="26"/>
          <w:szCs w:val="26"/>
        </w:rPr>
        <w:t xml:space="preserve"> выпуска ассортимента продукции.</w:t>
      </w:r>
    </w:p>
    <w:p w:rsidR="00D42A6B" w:rsidRPr="00D42A6B" w:rsidRDefault="00D42A6B" w:rsidP="005010F6">
      <w:pPr>
        <w:spacing w:line="240" w:lineRule="auto"/>
        <w:ind w:firstLine="708"/>
        <w:rPr>
          <w:rFonts w:eastAsia="Times New Roman" w:cs="Times New Roman"/>
          <w:szCs w:val="20"/>
          <w:lang w:eastAsia="ru-RU"/>
        </w:rPr>
      </w:pPr>
      <w:r w:rsidRPr="0068389B">
        <w:rPr>
          <w:rFonts w:eastAsia="Times New Roman" w:cs="Times New Roman"/>
          <w:szCs w:val="20"/>
          <w:lang w:eastAsia="ru-RU"/>
        </w:rPr>
        <w:t xml:space="preserve">Данный программный модуль написан на языке </w:t>
      </w:r>
      <w:r w:rsidRPr="0068389B">
        <w:rPr>
          <w:rFonts w:eastAsia="Times New Roman" w:cs="Times New Roman"/>
          <w:szCs w:val="20"/>
          <w:lang w:val="en-US" w:eastAsia="ru-RU"/>
        </w:rPr>
        <w:t>Delphi</w:t>
      </w:r>
      <w:r w:rsidRPr="0068389B">
        <w:rPr>
          <w:rFonts w:eastAsia="Times New Roman" w:cs="Times New Roman"/>
          <w:szCs w:val="20"/>
          <w:lang w:eastAsia="ru-RU"/>
        </w:rPr>
        <w:t xml:space="preserve"> в интегрированной среде разработки приложений – </w:t>
      </w:r>
      <w:r w:rsidRPr="0068389B">
        <w:rPr>
          <w:rFonts w:eastAsia="Times New Roman" w:cs="Times New Roman"/>
          <w:szCs w:val="20"/>
          <w:lang w:val="en-US" w:eastAsia="ru-RU"/>
        </w:rPr>
        <w:t>Delphi</w:t>
      </w:r>
      <w:r>
        <w:rPr>
          <w:rFonts w:eastAsia="Times New Roman" w:cs="Times New Roman"/>
          <w:szCs w:val="20"/>
          <w:lang w:eastAsia="ru-RU"/>
        </w:rPr>
        <w:t xml:space="preserve"> 10</w:t>
      </w:r>
      <w:r w:rsidRPr="0068389B">
        <w:rPr>
          <w:rFonts w:eastAsia="Times New Roman" w:cs="Times New Roman"/>
          <w:szCs w:val="20"/>
          <w:lang w:eastAsia="ru-RU"/>
        </w:rPr>
        <w:t>.</w:t>
      </w:r>
      <w:r w:rsidRPr="00D42A6B">
        <w:rPr>
          <w:rFonts w:eastAsia="Times New Roman" w:cs="Times New Roman"/>
          <w:szCs w:val="20"/>
          <w:lang w:eastAsia="ru-RU"/>
        </w:rPr>
        <w:t>2.</w:t>
      </w:r>
    </w:p>
    <w:p w:rsidR="00D42A6B" w:rsidRPr="002E53FF" w:rsidRDefault="00D42A6B" w:rsidP="005010F6">
      <w:pPr>
        <w:spacing w:line="240" w:lineRule="auto"/>
        <w:jc w:val="center"/>
        <w:rPr>
          <w:b/>
        </w:rPr>
      </w:pPr>
      <w:bookmarkStart w:id="3" w:name="_Toc454132305"/>
      <w:r w:rsidRPr="002E53FF">
        <w:rPr>
          <w:b/>
        </w:rPr>
        <w:t>Системные требования</w:t>
      </w:r>
      <w:bookmarkEnd w:id="3"/>
    </w:p>
    <w:p w:rsidR="00D42A6B" w:rsidRPr="0068389B" w:rsidRDefault="00D42A6B" w:rsidP="005010F6">
      <w:pPr>
        <w:spacing w:line="240" w:lineRule="auto"/>
        <w:ind w:firstLine="708"/>
        <w:rPr>
          <w:rFonts w:eastAsia="Times New Roman" w:cs="Times New Roman"/>
          <w:szCs w:val="20"/>
          <w:lang w:eastAsia="ru-RU"/>
        </w:rPr>
      </w:pPr>
      <w:r w:rsidRPr="0068389B">
        <w:rPr>
          <w:rFonts w:eastAsia="Times New Roman" w:cs="Times New Roman"/>
          <w:szCs w:val="20"/>
          <w:lang w:eastAsia="ru-RU"/>
        </w:rPr>
        <w:t>Для работы программы требуется операционная система «</w:t>
      </w:r>
      <w:r w:rsidRPr="0068389B">
        <w:rPr>
          <w:rFonts w:eastAsia="Times New Roman" w:cs="Times New Roman"/>
          <w:szCs w:val="20"/>
          <w:lang w:val="en-US" w:eastAsia="ru-RU"/>
        </w:rPr>
        <w:t>Windows</w:t>
      </w:r>
      <w:r w:rsidRPr="0068389B">
        <w:rPr>
          <w:rFonts w:eastAsia="Times New Roman" w:cs="Times New Roman"/>
          <w:szCs w:val="20"/>
          <w:lang w:eastAsia="ru-RU"/>
        </w:rPr>
        <w:t>» версий ХР/</w:t>
      </w:r>
      <w:r w:rsidRPr="0068389B">
        <w:rPr>
          <w:rFonts w:eastAsia="Times New Roman" w:cs="Times New Roman"/>
          <w:szCs w:val="20"/>
          <w:lang w:val="en-US" w:eastAsia="ru-RU"/>
        </w:rPr>
        <w:t>Vista</w:t>
      </w:r>
      <w:r w:rsidRPr="0068389B">
        <w:rPr>
          <w:rFonts w:eastAsia="Times New Roman" w:cs="Times New Roman"/>
          <w:szCs w:val="20"/>
          <w:lang w:eastAsia="ru-RU"/>
        </w:rPr>
        <w:t xml:space="preserve">/7/8/8.1/10, на жестком диске требуется </w:t>
      </w:r>
      <w:r>
        <w:rPr>
          <w:rFonts w:eastAsia="Times New Roman" w:cs="Times New Roman"/>
          <w:szCs w:val="20"/>
          <w:lang w:eastAsia="ru-RU"/>
        </w:rPr>
        <w:t>50</w:t>
      </w:r>
      <w:r w:rsidRPr="0068389B">
        <w:rPr>
          <w:rFonts w:eastAsia="Times New Roman" w:cs="Times New Roman"/>
          <w:szCs w:val="20"/>
          <w:lang w:eastAsia="ru-RU"/>
        </w:rPr>
        <w:t>Мб свободного пространства для исполняющего файла программного модуля.</w:t>
      </w:r>
    </w:p>
    <w:p w:rsidR="00D42A6B" w:rsidRPr="002E53FF" w:rsidRDefault="00D42A6B" w:rsidP="005010F6">
      <w:pPr>
        <w:spacing w:line="240" w:lineRule="auto"/>
        <w:jc w:val="center"/>
        <w:rPr>
          <w:b/>
        </w:rPr>
      </w:pPr>
      <w:bookmarkStart w:id="4" w:name="_Toc454132306"/>
      <w:r w:rsidRPr="002E53FF">
        <w:rPr>
          <w:b/>
        </w:rPr>
        <w:t>Запуск и начало работы</w:t>
      </w:r>
      <w:bookmarkEnd w:id="4"/>
    </w:p>
    <w:p w:rsidR="005010F6" w:rsidRDefault="00D42A6B" w:rsidP="005010F6">
      <w:pPr>
        <w:spacing w:line="240" w:lineRule="auto"/>
        <w:ind w:firstLine="709"/>
        <w:rPr>
          <w:rFonts w:eastAsia="Times New Roman" w:cs="Times New Roman"/>
          <w:szCs w:val="20"/>
          <w:lang w:eastAsia="ru-RU"/>
        </w:rPr>
      </w:pPr>
      <w:r w:rsidRPr="0068389B">
        <w:rPr>
          <w:rFonts w:eastAsia="Times New Roman" w:cs="Times New Roman"/>
          <w:szCs w:val="20"/>
          <w:lang w:eastAsia="ru-RU"/>
        </w:rPr>
        <w:t>Данный программный модуль не требует установки. Для запуска программы достаточно двойным нажатием левой кнопки мыши открыть файл «</w:t>
      </w:r>
      <w:r w:rsidR="005010F6">
        <w:rPr>
          <w:rFonts w:eastAsia="Times New Roman" w:cs="Times New Roman"/>
          <w:szCs w:val="20"/>
          <w:lang w:val="en-US" w:eastAsia="ru-RU"/>
        </w:rPr>
        <w:t>I</w:t>
      </w:r>
      <w:r w:rsidR="005010F6" w:rsidRPr="005010F6">
        <w:rPr>
          <w:rFonts w:eastAsia="Times New Roman" w:cs="Times New Roman"/>
          <w:szCs w:val="20"/>
          <w:lang w:eastAsia="ru-RU"/>
        </w:rPr>
        <w:t>2</w:t>
      </w:r>
      <w:r w:rsidR="005010F6">
        <w:rPr>
          <w:rFonts w:eastAsia="Times New Roman" w:cs="Times New Roman"/>
          <w:szCs w:val="20"/>
          <w:lang w:val="en-US" w:eastAsia="ru-RU"/>
        </w:rPr>
        <w:t>S</w:t>
      </w:r>
      <w:r w:rsidRPr="0068389B">
        <w:rPr>
          <w:rFonts w:eastAsia="Times New Roman" w:cs="Times New Roman"/>
          <w:szCs w:val="20"/>
          <w:lang w:eastAsia="ru-RU"/>
        </w:rPr>
        <w:t>.</w:t>
      </w:r>
      <w:r w:rsidRPr="0068389B">
        <w:rPr>
          <w:rFonts w:eastAsia="Times New Roman" w:cs="Times New Roman"/>
          <w:szCs w:val="20"/>
          <w:lang w:val="en-US" w:eastAsia="ru-RU"/>
        </w:rPr>
        <w:t>exe</w:t>
      </w:r>
      <w:r w:rsidR="005010F6">
        <w:rPr>
          <w:rFonts w:eastAsia="Times New Roman" w:cs="Times New Roman"/>
          <w:szCs w:val="20"/>
          <w:lang w:eastAsia="ru-RU"/>
        </w:rPr>
        <w:t>»</w:t>
      </w:r>
      <w:r w:rsidR="00DB29C9">
        <w:rPr>
          <w:rFonts w:eastAsia="Times New Roman" w:cs="Times New Roman"/>
          <w:szCs w:val="20"/>
          <w:lang w:eastAsia="ru-RU"/>
        </w:rPr>
        <w:t xml:space="preserve"> (рис</w:t>
      </w:r>
      <w:r w:rsidR="00DB29C9" w:rsidRPr="00DB29C9">
        <w:rPr>
          <w:rFonts w:eastAsia="Times New Roman" w:cs="Times New Roman"/>
          <w:szCs w:val="20"/>
          <w:lang w:eastAsia="ru-RU"/>
        </w:rPr>
        <w:t>.1)</w:t>
      </w:r>
      <w:r w:rsidR="005010F6">
        <w:rPr>
          <w:rFonts w:eastAsia="Times New Roman" w:cs="Times New Roman"/>
          <w:szCs w:val="20"/>
          <w:lang w:eastAsia="ru-RU"/>
        </w:rPr>
        <w:t>.</w:t>
      </w:r>
    </w:p>
    <w:p w:rsidR="005010F6" w:rsidRDefault="00B7039F" w:rsidP="00B7039F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C1755">
        <w:rPr>
          <w:noProof/>
          <w:lang w:eastAsia="ru-RU"/>
        </w:rPr>
        <w:drawing>
          <wp:inline distT="0" distB="0" distL="0" distR="0">
            <wp:extent cx="5969564" cy="39014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154" cy="391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39F" w:rsidRDefault="00B7039F" w:rsidP="00B7039F">
      <w:pPr>
        <w:pStyle w:val="a3"/>
        <w:spacing w:after="0" w:line="240" w:lineRule="auto"/>
      </w:pPr>
      <w:r>
        <w:t>Рис. 1. Интерфеис приложения</w:t>
      </w:r>
    </w:p>
    <w:p w:rsidR="00B7039F" w:rsidRDefault="00B7039F" w:rsidP="00B7039F">
      <w:pPr>
        <w:ind w:firstLine="567"/>
      </w:pPr>
      <w:r>
        <w:t>Заполняем с помощью</w:t>
      </w:r>
      <w:r w:rsidRPr="00B7039F">
        <w:t xml:space="preserve"> </w:t>
      </w:r>
      <w:r>
        <w:t xml:space="preserve">знака плюс в нижнем левом углу экрана таблицу с названиями аппаратов (рис.2), после чего необходимо нажать на значок галочки для подтверждения внесенных изменений. </w:t>
      </w:r>
    </w:p>
    <w:p w:rsidR="00B7039F" w:rsidRPr="00DD4582" w:rsidRDefault="00B7039F" w:rsidP="00B7039F">
      <w:pPr>
        <w:ind w:firstLine="567"/>
      </w:pPr>
      <w:r>
        <w:t>Если необходимо удалить строку с данными, необходимо выбрать ее и нажать на значок минуса.</w:t>
      </w:r>
    </w:p>
    <w:p w:rsidR="005010F6" w:rsidRDefault="005010F6" w:rsidP="005010F6">
      <w:pPr>
        <w:spacing w:line="240" w:lineRule="auto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8665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39F" w:rsidRPr="00685468" w:rsidRDefault="00B7039F" w:rsidP="00B7039F">
      <w:pPr>
        <w:jc w:val="center"/>
        <w:rPr>
          <w:noProof/>
          <w:sz w:val="24"/>
        </w:rPr>
      </w:pPr>
      <w:r>
        <w:rPr>
          <w:noProof/>
          <w:sz w:val="24"/>
        </w:rPr>
        <w:t>Рис. 2</w:t>
      </w:r>
      <w:r w:rsidRPr="00685468">
        <w:rPr>
          <w:noProof/>
          <w:sz w:val="24"/>
        </w:rPr>
        <w:t xml:space="preserve">. </w:t>
      </w:r>
      <w:r>
        <w:rPr>
          <w:noProof/>
          <w:sz w:val="24"/>
        </w:rPr>
        <w:t>Таблица с заполенными названиями аппаратов</w:t>
      </w:r>
    </w:p>
    <w:p w:rsidR="00B7039F" w:rsidRDefault="00B7039F" w:rsidP="005010F6">
      <w:pPr>
        <w:spacing w:line="240" w:lineRule="auto"/>
        <w:ind w:firstLine="709"/>
        <w:rPr>
          <w:szCs w:val="28"/>
        </w:rPr>
      </w:pPr>
      <w:r>
        <w:rPr>
          <w:szCs w:val="28"/>
        </w:rPr>
        <w:t>Тоже самое проделываем для вкладки «Продукты»</w:t>
      </w:r>
      <w:r w:rsidR="00DB29C9" w:rsidRPr="00586464">
        <w:rPr>
          <w:szCs w:val="28"/>
        </w:rPr>
        <w:t xml:space="preserve"> (</w:t>
      </w:r>
      <w:r w:rsidR="00DB29C9">
        <w:rPr>
          <w:szCs w:val="28"/>
        </w:rPr>
        <w:t>рис</w:t>
      </w:r>
      <w:r w:rsidR="00DB29C9" w:rsidRPr="00586464">
        <w:rPr>
          <w:szCs w:val="28"/>
        </w:rPr>
        <w:t>.</w:t>
      </w:r>
      <w:r w:rsidR="00DB29C9">
        <w:rPr>
          <w:szCs w:val="28"/>
        </w:rPr>
        <w:t>3)</w:t>
      </w:r>
      <w:r>
        <w:rPr>
          <w:szCs w:val="28"/>
        </w:rPr>
        <w:t>.</w:t>
      </w:r>
    </w:p>
    <w:p w:rsidR="00B7039F" w:rsidRDefault="00B7039F" w:rsidP="00B7039F">
      <w:pPr>
        <w:jc w:val="center"/>
        <w:rPr>
          <w:lang w:val="en-US"/>
        </w:rPr>
      </w:pPr>
      <w:r w:rsidRPr="007D3D24">
        <w:rPr>
          <w:noProof/>
          <w:lang w:eastAsia="ru-RU"/>
        </w:rPr>
        <w:drawing>
          <wp:inline distT="0" distB="0" distL="0" distR="0">
            <wp:extent cx="5966460" cy="3897312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470" cy="390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39F" w:rsidRPr="00DD4582" w:rsidRDefault="00B7039F" w:rsidP="00B7039F">
      <w:pPr>
        <w:pStyle w:val="a3"/>
      </w:pPr>
      <w:r>
        <w:t>Рис. 3</w:t>
      </w:r>
      <w:r w:rsidRPr="00685468">
        <w:t xml:space="preserve">. </w:t>
      </w:r>
      <w:r>
        <w:t>Таблица с заполенными названиями продуктов</w:t>
      </w:r>
    </w:p>
    <w:p w:rsidR="00B7039F" w:rsidRDefault="00B7039F" w:rsidP="00B7039F">
      <w:pPr>
        <w:spacing w:line="240" w:lineRule="auto"/>
        <w:ind w:firstLine="709"/>
        <w:rPr>
          <w:szCs w:val="28"/>
        </w:rPr>
      </w:pPr>
      <w:r>
        <w:t>После этого на вкладке «Матрица времени» автоматически формируется общая таблица с временами выпуска продукта на данном аппарате. Ее тоже необходимо заполнить (рис.4).</w:t>
      </w:r>
      <w:r w:rsidR="00BE78DD">
        <w:t xml:space="preserve"> Времена задаются в часах.</w:t>
      </w:r>
    </w:p>
    <w:p w:rsidR="00B7039F" w:rsidRDefault="005010F6" w:rsidP="007A5C10">
      <w:pPr>
        <w:spacing w:line="240" w:lineRule="auto"/>
        <w:jc w:val="center"/>
        <w:rPr>
          <w:noProof/>
          <w:szCs w:val="28"/>
          <w:lang w:eastAsia="ru-RU"/>
        </w:rPr>
      </w:pPr>
      <w:r w:rsidRPr="005010F6">
        <w:rPr>
          <w:noProof/>
          <w:szCs w:val="28"/>
          <w:lang w:eastAsia="ru-RU"/>
        </w:rPr>
        <w:drawing>
          <wp:inline distT="0" distB="0" distL="0" distR="0">
            <wp:extent cx="5711825" cy="3542778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123" cy="355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39F" w:rsidRDefault="00B7039F" w:rsidP="00B7039F">
      <w:pPr>
        <w:jc w:val="center"/>
        <w:rPr>
          <w:noProof/>
          <w:sz w:val="24"/>
        </w:rPr>
      </w:pPr>
      <w:r w:rsidRPr="00685468">
        <w:rPr>
          <w:noProof/>
          <w:sz w:val="24"/>
        </w:rPr>
        <w:t xml:space="preserve">Рис. </w:t>
      </w:r>
      <w:r>
        <w:rPr>
          <w:noProof/>
          <w:sz w:val="24"/>
        </w:rPr>
        <w:t>4</w:t>
      </w:r>
      <w:r w:rsidRPr="00685468">
        <w:rPr>
          <w:noProof/>
          <w:sz w:val="24"/>
        </w:rPr>
        <w:t xml:space="preserve">. </w:t>
      </w:r>
      <w:r>
        <w:rPr>
          <w:noProof/>
          <w:sz w:val="24"/>
        </w:rPr>
        <w:t>Таблица с заполенными временами выпуска продуктов на каждом аппарате</w:t>
      </w:r>
    </w:p>
    <w:p w:rsidR="00327DB8" w:rsidRPr="00327DB8" w:rsidRDefault="00327DB8" w:rsidP="00F162DE">
      <w:pPr>
        <w:spacing w:line="240" w:lineRule="auto"/>
        <w:ind w:firstLine="709"/>
        <w:rPr>
          <w:noProof/>
          <w:szCs w:val="28"/>
        </w:rPr>
      </w:pPr>
      <w:r>
        <w:rPr>
          <w:noProof/>
          <w:szCs w:val="28"/>
        </w:rPr>
        <w:t xml:space="preserve">Далее необходимо заполнить матрицы переналадок по каждому аппарату. Времена задаются в часах. На рис.5 представлен пример заполнения матрицы переналадок для аппарата </w:t>
      </w:r>
      <w:r w:rsidR="004B5B25">
        <w:rPr>
          <w:noProof/>
          <w:szCs w:val="28"/>
        </w:rPr>
        <w:t>№</w:t>
      </w:r>
      <w:r>
        <w:rPr>
          <w:noProof/>
          <w:szCs w:val="28"/>
        </w:rPr>
        <w:t xml:space="preserve"> 1.</w:t>
      </w:r>
    </w:p>
    <w:p w:rsidR="005010F6" w:rsidRDefault="005010F6" w:rsidP="007A5C10">
      <w:pPr>
        <w:spacing w:line="240" w:lineRule="auto"/>
        <w:jc w:val="center"/>
        <w:rPr>
          <w:noProof/>
          <w:szCs w:val="28"/>
          <w:lang w:eastAsia="ru-RU"/>
        </w:rPr>
      </w:pPr>
      <w:r w:rsidRPr="005010F6">
        <w:rPr>
          <w:noProof/>
          <w:szCs w:val="28"/>
          <w:lang w:eastAsia="ru-RU"/>
        </w:rPr>
        <w:drawing>
          <wp:inline distT="0" distB="0" distL="0" distR="0">
            <wp:extent cx="5770880" cy="3573844"/>
            <wp:effectExtent l="0" t="0" r="127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69" cy="359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39F" w:rsidRDefault="00B7039F" w:rsidP="00B7039F">
      <w:pPr>
        <w:pStyle w:val="a3"/>
      </w:pPr>
      <w:r>
        <w:t>Рис. 5. Таблица с заполенными переналадками для аппарата №1</w:t>
      </w:r>
    </w:p>
    <w:p w:rsidR="005010F6" w:rsidRPr="005010F6" w:rsidRDefault="005010F6" w:rsidP="005010F6">
      <w:pPr>
        <w:spacing w:line="240" w:lineRule="auto"/>
        <w:ind w:firstLine="709"/>
        <w:rPr>
          <w:szCs w:val="28"/>
        </w:rPr>
      </w:pPr>
      <w:r w:rsidRPr="005010F6">
        <w:rPr>
          <w:szCs w:val="28"/>
        </w:rPr>
        <w:t>После ввода исходных данных переходим на вкладку «Результаты», где формируются последовате</w:t>
      </w:r>
      <w:r w:rsidR="00B7039F">
        <w:rPr>
          <w:szCs w:val="28"/>
        </w:rPr>
        <w:t>льности выпуска продуктов (рис.6</w:t>
      </w:r>
      <w:r w:rsidRPr="005010F6">
        <w:rPr>
          <w:szCs w:val="28"/>
        </w:rPr>
        <w:t>). После нажатия на кнопку «Расчет» программа производит вычисление времени выпуска каждой последовательности продуктов, после чего можно выполнить сортировку по времени выпуска и определить наименьшее время, необходимое для выпуска ассортимента продукции. Как мы видим, при данных условиях лучшей последовательностью является №3, при которой время выпуска ассортимента составило 20 часов.</w:t>
      </w:r>
    </w:p>
    <w:p w:rsidR="005010F6" w:rsidRPr="005010F6" w:rsidRDefault="005010F6" w:rsidP="007A5C10">
      <w:pPr>
        <w:spacing w:line="240" w:lineRule="auto"/>
        <w:jc w:val="center"/>
        <w:rPr>
          <w:noProof/>
          <w:szCs w:val="28"/>
          <w:lang w:eastAsia="ru-RU"/>
        </w:rPr>
      </w:pPr>
      <w:r w:rsidRPr="005010F6">
        <w:rPr>
          <w:noProof/>
          <w:szCs w:val="28"/>
          <w:lang w:eastAsia="ru-RU"/>
        </w:rPr>
        <w:drawing>
          <wp:inline distT="0" distB="0" distL="0" distR="0">
            <wp:extent cx="5730240" cy="2637051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64" cy="26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F6" w:rsidRPr="00B7039F" w:rsidRDefault="00B7039F" w:rsidP="005010F6">
      <w:pPr>
        <w:spacing w:line="240" w:lineRule="auto"/>
        <w:jc w:val="center"/>
        <w:rPr>
          <w:noProof/>
          <w:sz w:val="24"/>
          <w:szCs w:val="24"/>
          <w:lang w:eastAsia="ru-RU"/>
        </w:rPr>
      </w:pPr>
      <w:r w:rsidRPr="00B7039F">
        <w:rPr>
          <w:noProof/>
          <w:sz w:val="24"/>
          <w:szCs w:val="24"/>
          <w:lang w:eastAsia="ru-RU"/>
        </w:rPr>
        <w:t>Рис. 6</w:t>
      </w:r>
      <w:r w:rsidR="005010F6" w:rsidRPr="00B7039F">
        <w:rPr>
          <w:noProof/>
          <w:sz w:val="24"/>
          <w:szCs w:val="24"/>
          <w:lang w:eastAsia="ru-RU"/>
        </w:rPr>
        <w:t>. Вкладка «Результаты»</w:t>
      </w:r>
    </w:p>
    <w:p w:rsidR="005010F6" w:rsidRPr="005010F6" w:rsidRDefault="005010F6" w:rsidP="005010F6">
      <w:pPr>
        <w:spacing w:line="240" w:lineRule="auto"/>
        <w:ind w:firstLine="709"/>
        <w:rPr>
          <w:szCs w:val="28"/>
        </w:rPr>
      </w:pPr>
      <w:r w:rsidRPr="005010F6">
        <w:rPr>
          <w:szCs w:val="28"/>
        </w:rPr>
        <w:t>На вкладке «Полный отчет»</w:t>
      </w:r>
      <w:r w:rsidR="00B7039F">
        <w:rPr>
          <w:szCs w:val="28"/>
        </w:rPr>
        <w:t xml:space="preserve"> (рис.7</w:t>
      </w:r>
      <w:r w:rsidRPr="005010F6">
        <w:rPr>
          <w:szCs w:val="28"/>
        </w:rPr>
        <w:t>) можно посмотреть всю информацию о рассчитанной последовательности – время производства на каждой стадии с учетом переналадок и время простоев оборудования. Отчет из текстового поля можно скопировать и сохранить в любом необходимом формате.</w:t>
      </w:r>
    </w:p>
    <w:p w:rsidR="005010F6" w:rsidRPr="005010F6" w:rsidRDefault="005010F6" w:rsidP="007A5C10">
      <w:pPr>
        <w:spacing w:line="240" w:lineRule="auto"/>
        <w:jc w:val="center"/>
        <w:rPr>
          <w:noProof/>
          <w:szCs w:val="28"/>
          <w:lang w:eastAsia="ru-RU"/>
        </w:rPr>
      </w:pPr>
      <w:r w:rsidRPr="005010F6">
        <w:rPr>
          <w:noProof/>
          <w:szCs w:val="28"/>
          <w:lang w:eastAsia="ru-RU"/>
        </w:rPr>
        <w:drawing>
          <wp:inline distT="0" distB="0" distL="0" distR="0">
            <wp:extent cx="5669280" cy="3243618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005" cy="324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F6" w:rsidRPr="00B7039F" w:rsidRDefault="00EB31CD" w:rsidP="005010F6">
      <w:pPr>
        <w:spacing w:line="240" w:lineRule="auto"/>
        <w:ind w:firstLine="709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Рис. 7</w:t>
      </w:r>
      <w:r w:rsidR="005010F6" w:rsidRPr="00B7039F">
        <w:rPr>
          <w:noProof/>
          <w:sz w:val="24"/>
          <w:szCs w:val="24"/>
          <w:lang w:eastAsia="ru-RU"/>
        </w:rPr>
        <w:t>. Вкладка «Полный отчет»</w:t>
      </w:r>
    </w:p>
    <w:p w:rsidR="005010F6" w:rsidRPr="005010F6" w:rsidRDefault="005010F6" w:rsidP="005010F6">
      <w:pPr>
        <w:spacing w:line="240" w:lineRule="auto"/>
        <w:ind w:firstLine="709"/>
        <w:rPr>
          <w:szCs w:val="28"/>
        </w:rPr>
      </w:pPr>
      <w:r w:rsidRPr="005010F6">
        <w:rPr>
          <w:szCs w:val="28"/>
        </w:rPr>
        <w:t xml:space="preserve">Вернувшись на вкладку «Результаты» и нажав на одну из кнопок в столбце «Диаграмма» можно посмотреть диаграмму Гантта, отображающую выпуск </w:t>
      </w:r>
      <w:r w:rsidR="00C26FBF">
        <w:rPr>
          <w:szCs w:val="28"/>
        </w:rPr>
        <w:t>данной последовательности (рис.8</w:t>
      </w:r>
      <w:r w:rsidRPr="005010F6">
        <w:rPr>
          <w:szCs w:val="28"/>
        </w:rPr>
        <w:t xml:space="preserve">). Черным цветом на диаграмме обозначены переналадки. </w:t>
      </w:r>
    </w:p>
    <w:p w:rsidR="005010F6" w:rsidRPr="005010F6" w:rsidRDefault="005010F6" w:rsidP="007A5C10">
      <w:pPr>
        <w:spacing w:line="240" w:lineRule="auto"/>
        <w:ind w:firstLine="709"/>
        <w:rPr>
          <w:szCs w:val="28"/>
        </w:rPr>
      </w:pPr>
      <w:r w:rsidRPr="005010F6">
        <w:rPr>
          <w:szCs w:val="28"/>
        </w:rPr>
        <w:t>После окончания работы с программой все исходные данные можно сохранить, нажав на кнопку «Сохранить проект». Вновь ими воспользоваться можно, нажав на кнопку «Открыть проект» и выбрав необходимую базу данных.</w:t>
      </w:r>
    </w:p>
    <w:p w:rsidR="005010F6" w:rsidRPr="005010F6" w:rsidRDefault="005010F6" w:rsidP="005010F6">
      <w:pPr>
        <w:spacing w:line="240" w:lineRule="auto"/>
        <w:rPr>
          <w:noProof/>
          <w:szCs w:val="28"/>
          <w:lang w:eastAsia="ru-RU"/>
        </w:rPr>
      </w:pPr>
      <w:r w:rsidRPr="005010F6">
        <w:rPr>
          <w:noProof/>
          <w:szCs w:val="28"/>
          <w:lang w:eastAsia="ru-RU"/>
        </w:rPr>
        <w:drawing>
          <wp:inline distT="0" distB="0" distL="0" distR="0">
            <wp:extent cx="6118860" cy="35356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F6" w:rsidRPr="00C26FBF" w:rsidRDefault="00C26FBF" w:rsidP="005010F6">
      <w:pPr>
        <w:spacing w:line="240" w:lineRule="auto"/>
        <w:ind w:firstLine="709"/>
        <w:jc w:val="center"/>
        <w:rPr>
          <w:noProof/>
          <w:sz w:val="24"/>
          <w:szCs w:val="24"/>
          <w:lang w:eastAsia="ru-RU"/>
        </w:rPr>
      </w:pPr>
      <w:r w:rsidRPr="00C26FBF">
        <w:rPr>
          <w:noProof/>
          <w:sz w:val="24"/>
          <w:szCs w:val="24"/>
          <w:lang w:eastAsia="ru-RU"/>
        </w:rPr>
        <w:t>Рис. 8</w:t>
      </w:r>
      <w:r w:rsidR="005010F6" w:rsidRPr="00C26FBF">
        <w:rPr>
          <w:noProof/>
          <w:sz w:val="24"/>
          <w:szCs w:val="24"/>
          <w:lang w:eastAsia="ru-RU"/>
        </w:rPr>
        <w:t>. Диаграмма Гантта для последовательности №3 (Продукт № 2-Продукт № 1-Продукт № 3)</w:t>
      </w:r>
    </w:p>
    <w:sectPr w:rsidR="005010F6" w:rsidRPr="00C26FBF" w:rsidSect="00187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EB7972"/>
    <w:multiLevelType w:val="multilevel"/>
    <w:tmpl w:val="A2ECAAF6"/>
    <w:lvl w:ilvl="0">
      <w:start w:val="1"/>
      <w:numFmt w:val="decimal"/>
      <w:pStyle w:val="1"/>
      <w:lvlText w:val="%1."/>
      <w:lvlJc w:val="left"/>
      <w:pPr>
        <w:ind w:left="1080" w:hanging="360"/>
      </w:pPr>
    </w:lvl>
    <w:lvl w:ilvl="1">
      <w:start w:val="1"/>
      <w:numFmt w:val="decimal"/>
      <w:pStyle w:val="2"/>
      <w:lvlText w:val="%1.%2."/>
      <w:lvlJc w:val="left"/>
      <w:pPr>
        <w:ind w:left="2134" w:hanging="432"/>
      </w:pPr>
    </w:lvl>
    <w:lvl w:ilvl="2">
      <w:start w:val="1"/>
      <w:numFmt w:val="decimal"/>
      <w:pStyle w:val="3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2EA"/>
    <w:rsid w:val="00187888"/>
    <w:rsid w:val="00327DB8"/>
    <w:rsid w:val="003622EA"/>
    <w:rsid w:val="004B5B25"/>
    <w:rsid w:val="005010F6"/>
    <w:rsid w:val="00586464"/>
    <w:rsid w:val="005B4D6E"/>
    <w:rsid w:val="007950E0"/>
    <w:rsid w:val="007A5C10"/>
    <w:rsid w:val="00830ABC"/>
    <w:rsid w:val="00953292"/>
    <w:rsid w:val="00B7039F"/>
    <w:rsid w:val="00BE78DD"/>
    <w:rsid w:val="00C26FBF"/>
    <w:rsid w:val="00C64CFC"/>
    <w:rsid w:val="00D42A6B"/>
    <w:rsid w:val="00DB29C9"/>
    <w:rsid w:val="00EB31CD"/>
    <w:rsid w:val="00F1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39BB6D-FFF0-4D24-9385-6D05F9F3E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2A6B"/>
    <w:pPr>
      <w:jc w:val="both"/>
    </w:pPr>
    <w:rPr>
      <w:rFonts w:ascii="Times New Roman" w:hAnsi="Times New Roman"/>
      <w:sz w:val="28"/>
    </w:rPr>
  </w:style>
  <w:style w:type="paragraph" w:styleId="1">
    <w:name w:val="heading 1"/>
    <w:next w:val="a"/>
    <w:link w:val="10"/>
    <w:uiPriority w:val="9"/>
    <w:qFormat/>
    <w:rsid w:val="00D42A6B"/>
    <w:pPr>
      <w:keepNext/>
      <w:keepLines/>
      <w:numPr>
        <w:numId w:val="1"/>
      </w:numPr>
      <w:spacing w:before="240" w:after="0" w:line="480" w:lineRule="auto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42A6B"/>
    <w:pPr>
      <w:keepNext/>
      <w:keepLines/>
      <w:numPr>
        <w:ilvl w:val="1"/>
        <w:numId w:val="1"/>
      </w:numPr>
      <w:spacing w:before="40" w:after="0" w:line="360" w:lineRule="auto"/>
      <w:ind w:left="1512"/>
      <w:jc w:val="center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42A6B"/>
    <w:pPr>
      <w:keepNext/>
      <w:keepLines/>
      <w:numPr>
        <w:ilvl w:val="2"/>
        <w:numId w:val="1"/>
      </w:numPr>
      <w:spacing w:before="40" w:after="0" w:line="360" w:lineRule="auto"/>
      <w:jc w:val="center"/>
      <w:outlineLvl w:val="2"/>
    </w:pPr>
    <w:rPr>
      <w:rFonts w:eastAsiaTheme="majorEastAsia" w:cstheme="majorBidi"/>
      <w:b/>
      <w:color w:val="000000" w:themeColor="text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2A6B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D42A6B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D42A6B"/>
    <w:rPr>
      <w:rFonts w:ascii="Times New Roman" w:eastAsiaTheme="majorEastAsia" w:hAnsi="Times New Roman" w:cstheme="majorBidi"/>
      <w:b/>
      <w:color w:val="000000" w:themeColor="text1"/>
      <w:sz w:val="28"/>
      <w:szCs w:val="24"/>
    </w:rPr>
  </w:style>
  <w:style w:type="paragraph" w:customStyle="1" w:styleId="a3">
    <w:name w:val="Рис"/>
    <w:basedOn w:val="a4"/>
    <w:link w:val="a5"/>
    <w:qFormat/>
    <w:rsid w:val="005010F6"/>
    <w:pPr>
      <w:spacing w:before="120" w:after="120" w:line="276" w:lineRule="auto"/>
      <w:ind w:left="0" w:hanging="11"/>
      <w:jc w:val="center"/>
    </w:pPr>
    <w:rPr>
      <w:rFonts w:eastAsia="Calibri" w:cs="Times New Roman"/>
      <w:noProof/>
      <w:sz w:val="24"/>
      <w:szCs w:val="28"/>
    </w:rPr>
  </w:style>
  <w:style w:type="character" w:customStyle="1" w:styleId="a5">
    <w:name w:val="Рис Знак"/>
    <w:link w:val="a3"/>
    <w:rsid w:val="005010F6"/>
    <w:rPr>
      <w:rFonts w:ascii="Times New Roman" w:eastAsia="Calibri" w:hAnsi="Times New Roman" w:cs="Times New Roman"/>
      <w:noProof/>
      <w:sz w:val="24"/>
      <w:szCs w:val="28"/>
    </w:rPr>
  </w:style>
  <w:style w:type="paragraph" w:styleId="a4">
    <w:name w:val="List Paragraph"/>
    <w:basedOn w:val="a"/>
    <w:uiPriority w:val="34"/>
    <w:qFormat/>
    <w:rsid w:val="005010F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B2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29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Чернухин</dc:creator>
  <cp:keywords/>
  <dc:description/>
  <cp:lastModifiedBy>user</cp:lastModifiedBy>
  <cp:revision>2</cp:revision>
  <dcterms:created xsi:type="dcterms:W3CDTF">2021-09-19T06:54:00Z</dcterms:created>
  <dcterms:modified xsi:type="dcterms:W3CDTF">2021-09-19T06:54:00Z</dcterms:modified>
</cp:coreProperties>
</file>