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6E5674" w:rsidRPr="0093061A" w:rsidRDefault="00DB3AD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sz w:val="28"/>
          <w:szCs w:val="28"/>
        </w:rPr>
        <w:t>09.03.0</w:t>
      </w:r>
      <w:r w:rsidR="00D073B6">
        <w:rPr>
          <w:rFonts w:ascii="Times New Roman" w:hAnsi="Times New Roman" w:cs="Times New Roman"/>
          <w:sz w:val="28"/>
          <w:szCs w:val="28"/>
        </w:rPr>
        <w:t>2</w:t>
      </w:r>
      <w:r w:rsidRPr="0093061A">
        <w:rPr>
          <w:rFonts w:ascii="Times New Roman" w:hAnsi="Times New Roman" w:cs="Times New Roman"/>
          <w:sz w:val="28"/>
          <w:szCs w:val="28"/>
        </w:rPr>
        <w:t xml:space="preserve"> </w:t>
      </w:r>
      <w:r w:rsidR="00D073B6"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C136C0" w:rsidRPr="0093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43" w:rsidRPr="0093061A" w:rsidRDefault="00C02DBA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П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ро</w:t>
      </w:r>
      <w:r w:rsidR="00AA55B9" w:rsidRPr="0093061A">
        <w:rPr>
          <w:rFonts w:ascii="Times New Roman" w:hAnsi="Times New Roman" w:cs="Times New Roman"/>
          <w:bCs/>
          <w:sz w:val="28"/>
          <w:szCs w:val="28"/>
        </w:rPr>
        <w:t>филь</w:t>
      </w:r>
      <w:r w:rsidR="00A23343" w:rsidRPr="009306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23343" w:rsidRPr="001735B6" w:rsidRDefault="00D073B6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Информационные системы и технологии</w:t>
      </w:r>
      <w:r w:rsidR="00DB3AD3" w:rsidRPr="00BE19FB">
        <w:rPr>
          <w:rFonts w:ascii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1F5F0D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7DEB"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9306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7F59" w:rsidRDefault="00827F59" w:rsidP="004F04B5">
      <w:pPr>
        <w:jc w:val="right"/>
        <w:rPr>
          <w:rFonts w:ascii="Times New Roman" w:eastAsia="TTE1ABE398t00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852591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852591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3B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.06.2023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712003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712003" w:rsidRDefault="00712003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03">
        <w:rPr>
          <w:rFonts w:ascii="Times New Roman" w:hAnsi="Times New Roman" w:cs="Times New Roman"/>
          <w:sz w:val="24"/>
          <w:szCs w:val="24"/>
        </w:rPr>
        <w:t>П</w:t>
      </w:r>
      <w:r w:rsidR="00827F59" w:rsidRPr="00712003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  <w:r w:rsidR="00712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Дата выдачи задания  «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0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4F04B5" w:rsidRDefault="00510EA3" w:rsidP="00164C48">
      <w:pPr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4F04B5" w:rsidRDefault="008C736C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="004F04B5" w:rsidRPr="000C2BA3">
          <w:rPr>
            <w:rStyle w:val="af0"/>
            <w:noProof/>
          </w:rPr>
          <w:t>ВВЕДЕНИЕ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_Toc136431519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0" w:history="1">
        <w:r w:rsidR="004F04B5" w:rsidRPr="000C2BA3">
          <w:rPr>
            <w:rStyle w:val="af0"/>
            <w:noProof/>
          </w:rPr>
          <w:t>1.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АНАЛИТИЧЕСКИЙ ОБЗОР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_Toc136431520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1" w:history="1">
        <w:r w:rsidR="004F04B5" w:rsidRPr="000C2BA3">
          <w:rPr>
            <w:rStyle w:val="af0"/>
            <w:noProof/>
          </w:rPr>
          <w:t>2.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ТЕОРЕТИЧЕСКАЯ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_Toc136431521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10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2" w:history="1">
        <w:r w:rsidR="004F04B5" w:rsidRPr="000C2BA3">
          <w:rPr>
            <w:rStyle w:val="af0"/>
            <w:noProof/>
          </w:rPr>
          <w:t>3.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ПРАКТИЧЕСКАЯ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_Toc136431522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13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="004F04B5" w:rsidRPr="000C2BA3">
          <w:rPr>
            <w:rStyle w:val="af0"/>
            <w:noProof/>
          </w:rPr>
          <w:t>4.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ВЫВОДЫ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_Toc136431523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14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="004F04B5" w:rsidRPr="000C2BA3">
          <w:rPr>
            <w:rStyle w:val="af0"/>
            <w:noProof/>
          </w:rPr>
          <w:t>5.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СПИСОК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_Toc136431524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="004F04B5" w:rsidRPr="000C2BA3">
          <w:rPr>
            <w:rStyle w:val="af0"/>
            <w:noProof/>
          </w:rPr>
          <w:t>ПРИЛОЖЕНИЕ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_Toc136431525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="004F04B5" w:rsidRPr="000C2BA3">
          <w:rPr>
            <w:rStyle w:val="af0"/>
            <w:noProof/>
          </w:rPr>
          <w:t>Приложение 1</w:t>
        </w:r>
        <w:r w:rsidR="004F04B5">
          <w:rPr>
            <w:rStyle w:val="af0"/>
            <w:noProof/>
          </w:rPr>
          <w:t xml:space="preserve"> Код программы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_Toc136431526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17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="004F04B5" w:rsidRPr="000C2BA3">
          <w:rPr>
            <w:rStyle w:val="af0"/>
            <w:noProof/>
          </w:rPr>
          <w:t>Приложение 2</w:t>
        </w:r>
        <w:r w:rsidR="004F04B5">
          <w:rPr>
            <w:rStyle w:val="af0"/>
            <w:noProof/>
          </w:rPr>
          <w:t xml:space="preserve"> Текст доклада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_Toc136431527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18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8C736C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="004F04B5" w:rsidRPr="000C2BA3">
          <w:rPr>
            <w:rStyle w:val="af0"/>
            <w:noProof/>
          </w:rPr>
          <w:t>Приложение 3</w:t>
        </w:r>
        <w:r w:rsidR="004F04B5">
          <w:rPr>
            <w:rStyle w:val="af0"/>
            <w:noProof/>
          </w:rPr>
          <w:t xml:space="preserve"> Иллюстрационные материалы к докладу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_Toc136431528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712003">
          <w:rPr>
            <w:noProof/>
            <w:webHidden/>
          </w:rPr>
          <w:t>19</w:t>
        </w:r>
        <w:r w:rsidR="004F04B5">
          <w:rPr>
            <w:noProof/>
            <w:webHidden/>
          </w:rPr>
          <w:fldChar w:fldCharType="end"/>
        </w:r>
      </w:hyperlink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1" w:name="_Toc136431519"/>
      <w:r w:rsidRPr="00510EA3">
        <w:lastRenderedPageBreak/>
        <w:t>ВВЕДЕНИЕ</w:t>
      </w:r>
      <w:bookmarkEnd w:id="1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2" w:name="_Toc91606835"/>
      <w:bookmarkStart w:id="3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2"/>
      <w:bookmarkEnd w:id="3"/>
    </w:p>
    <w:p w:rsidR="008E7B0F" w:rsidRPr="008E7B0F" w:rsidRDefault="008E7B0F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25 источников, 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Equation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символ – 20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символ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индекс – 8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индекс – 6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«на рис.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Рисунок 1.1.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«в табл. 1.1 представлены данные…».  </w:t>
      </w: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7935FF" w:rsidRDefault="007935FF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Pr="00A56E98" w:rsidRDefault="00164C48" w:rsidP="00510EA3">
      <w:pPr>
        <w:pStyle w:val="1"/>
        <w:spacing w:after="160"/>
      </w:pPr>
      <w:bookmarkStart w:id="4" w:name="_Toc136431521"/>
      <w:r>
        <w:lastRenderedPageBreak/>
        <w:t>теоретическая часть</w:t>
      </w:r>
      <w:bookmarkEnd w:id="4"/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8E7B0F" w:rsidRPr="008E7B0F" w:rsidRDefault="008E7B0F" w:rsidP="008E7B0F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8E7B0F" w:rsidRPr="008E7B0F" w:rsidRDefault="008E7B0F" w:rsidP="008E7B0F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8E7B0F" w:rsidRPr="008E7B0F" w:rsidRDefault="008E7B0F" w:rsidP="008E7B0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 w:rsidR="007935FF">
        <w:rPr>
          <w:rFonts w:ascii="Times New Roman" w:hAnsi="Times New Roman" w:cs="Times New Roman"/>
          <w:sz w:val="28"/>
          <w:szCs w:val="28"/>
          <w:highlight w:val="cyan"/>
        </w:rPr>
        <w:t xml:space="preserve">Блок-схема выполняется в виде рисунка (рис.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 w:rsidR="007935FF">
        <w:rPr>
          <w:rFonts w:ascii="Times New Roman" w:hAnsi="Times New Roman" w:cs="Times New Roman"/>
          <w:sz w:val="28"/>
          <w:szCs w:val="28"/>
        </w:rPr>
        <w:t>.</w: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53FFAEFE" wp14:editId="12E91F71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FF" w:rsidRDefault="007935FF" w:rsidP="007935FF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FAEFE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935FF" w:rsidRDefault="007935FF" w:rsidP="007935FF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935FF" w:rsidRDefault="007935FF" w:rsidP="007935F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.1. Блок-схема алгоритма поиска методом случайных направлений</w:t>
      </w:r>
    </w:p>
    <w:p w:rsidR="002C572B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7935FF" w:rsidRPr="007935FF" w:rsidRDefault="007935FF" w:rsidP="008C736C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5" w:name="_Toc136431522"/>
      <w:r>
        <w:lastRenderedPageBreak/>
        <w:t>Практическая часть</w:t>
      </w:r>
      <w:bookmarkEnd w:id="5"/>
    </w:p>
    <w:p w:rsidR="007935FF" w:rsidRPr="007935FF" w:rsidRDefault="007935FF" w:rsidP="007935FF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</w:t>
      </w: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7935FF" w:rsidRPr="007935FF" w:rsidRDefault="007935FF" w:rsidP="007935FF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</w:t>
      </w:r>
      <w:r w:rsidRPr="007935FF">
        <w:rPr>
          <w:rFonts w:ascii="Times New Roman" w:hAnsi="Times New Roman" w:cs="Times New Roman"/>
          <w:sz w:val="28"/>
          <w:szCs w:val="28"/>
          <w:highlight w:val="cyan"/>
        </w:rPr>
        <w:t>н</w:t>
      </w: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7935FF" w:rsidRPr="007935FF" w:rsidRDefault="007935FF" w:rsidP="007935FF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7935FF" w:rsidRPr="007935FF" w:rsidRDefault="007935FF" w:rsidP="007935FF">
      <w:pPr>
        <w:spacing w:after="0" w:line="360" w:lineRule="auto"/>
        <w:ind w:left="862" w:right="22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Объём главы - примерно 20-22 страницы.</w:t>
      </w:r>
      <w:r w:rsidRPr="0079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FF" w:rsidRDefault="007935FF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6" w:name="_Toc91606839"/>
      <w:bookmarkStart w:id="7" w:name="_Toc136431523"/>
      <w:r w:rsidRPr="00A56E98">
        <w:t>ВЫВОДЫ</w:t>
      </w:r>
      <w:bookmarkEnd w:id="6"/>
      <w:bookmarkEnd w:id="7"/>
    </w:p>
    <w:p w:rsidR="00164C48" w:rsidRDefault="007935FF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164C48">
      <w:pPr>
        <w:pStyle w:val="1"/>
      </w:pPr>
      <w:bookmarkStart w:id="8" w:name="_Toc136431524"/>
      <w:r>
        <w:lastRenderedPageBreak/>
        <w:t>список литературы</w:t>
      </w:r>
      <w:bookmarkEnd w:id="8"/>
    </w:p>
    <w:p w:rsidR="007935FF" w:rsidRPr="00712003" w:rsidRDefault="007935FF" w:rsidP="00793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>Должны быть</w:t>
      </w: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только те источники, которые </w:t>
      </w:r>
      <w:r w:rsidRPr="00712003">
        <w:rPr>
          <w:rFonts w:ascii="Times New Roman" w:hAnsi="Times New Roman" w:cs="Times New Roman"/>
          <w:sz w:val="28"/>
          <w:szCs w:val="28"/>
          <w:highlight w:val="cyan"/>
        </w:rPr>
        <w:t>использовались</w:t>
      </w: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при подготовке выпускной работы.</w:t>
      </w: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712003" w:rsidRPr="00712003">
        <w:rPr>
          <w:rFonts w:ascii="Times New Roman" w:hAnsi="Times New Roman" w:cs="Times New Roman"/>
          <w:sz w:val="28"/>
          <w:szCs w:val="28"/>
          <w:highlight w:val="cyan"/>
        </w:rPr>
        <w:t>На каждый источник должна быть ссылка по тексту дипломной работы.</w:t>
      </w:r>
    </w:p>
    <w:p w:rsidR="00712003" w:rsidRPr="00712003" w:rsidRDefault="00712003" w:rsidP="00712003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например</w:t>
      </w:r>
      <w:proofErr w:type="gramEnd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: [1]. </w:t>
      </w:r>
    </w:p>
    <w:p w:rsidR="00712003" w:rsidRPr="007935FF" w:rsidRDefault="00712003" w:rsidP="00712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712003" w:rsidRDefault="00712003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</w:pPr>
      <w:bookmarkStart w:id="9" w:name="_Toc136431525"/>
      <w:r w:rsidRPr="00164C48">
        <w:t>приложение</w:t>
      </w:r>
      <w:bookmarkEnd w:id="9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0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0"/>
    </w:p>
    <w:p w:rsidR="00164C48" w:rsidRDefault="00712003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64C48" w:rsidRPr="00712003" w:rsidRDefault="00712003" w:rsidP="00712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r w:rsidRPr="00712003">
        <w:rPr>
          <w:rFonts w:ascii="Times New Roman" w:hAnsi="Times New Roman" w:cs="Times New Roman"/>
          <w:sz w:val="28"/>
          <w:szCs w:val="28"/>
          <w:highlight w:val="cyan"/>
        </w:rPr>
        <w:t>Д</w:t>
      </w: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опускается оформлять в 2 колонки, шрифт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Courier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New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, 8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pts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12003" w:rsidRDefault="00712003" w:rsidP="00164C48">
      <w:pPr>
        <w:pStyle w:val="2"/>
      </w:pPr>
      <w:bookmarkStart w:id="12" w:name="_Toc136431527"/>
      <w:bookmarkEnd w:id="11"/>
      <w:r>
        <w:lastRenderedPageBreak/>
        <w:br w:type="page"/>
      </w:r>
    </w:p>
    <w:p w:rsidR="00164C48" w:rsidRDefault="00164C48" w:rsidP="00164C48">
      <w:pPr>
        <w:pStyle w:val="2"/>
      </w:pPr>
      <w:r>
        <w:t>Приложение 2</w:t>
      </w:r>
      <w:bookmarkEnd w:id="12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3" w:name="_Toc136431528"/>
      <w:r>
        <w:lastRenderedPageBreak/>
        <w:t>Приложение 3</w:t>
      </w:r>
      <w:bookmarkEnd w:id="13"/>
    </w:p>
    <w:p w:rsidR="00164C48" w:rsidRP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6C">
          <w:rPr>
            <w:noProof/>
          </w:rPr>
          <w:t>5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8C736C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065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C572B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37CC"/>
    <w:rsid w:val="00705307"/>
    <w:rsid w:val="00707C82"/>
    <w:rsid w:val="00712003"/>
    <w:rsid w:val="00713442"/>
    <w:rsid w:val="00714B84"/>
    <w:rsid w:val="0073529E"/>
    <w:rsid w:val="007368BC"/>
    <w:rsid w:val="0074046E"/>
    <w:rsid w:val="00742660"/>
    <w:rsid w:val="007631A5"/>
    <w:rsid w:val="007935FF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45F5"/>
    <w:rsid w:val="00805E6F"/>
    <w:rsid w:val="008167C4"/>
    <w:rsid w:val="00821175"/>
    <w:rsid w:val="00827F59"/>
    <w:rsid w:val="00842F1A"/>
    <w:rsid w:val="00864C22"/>
    <w:rsid w:val="008759C5"/>
    <w:rsid w:val="00883EB0"/>
    <w:rsid w:val="008855DB"/>
    <w:rsid w:val="008A01A0"/>
    <w:rsid w:val="008C16C6"/>
    <w:rsid w:val="008C6A9F"/>
    <w:rsid w:val="008C736C"/>
    <w:rsid w:val="008E0058"/>
    <w:rsid w:val="008E5D9F"/>
    <w:rsid w:val="008E7B0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5EC7"/>
    <w:rsid w:val="00C53DC3"/>
    <w:rsid w:val="00C55302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511AA64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0E0D-A6E1-483F-88CD-80D6ADF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12</cp:revision>
  <dcterms:created xsi:type="dcterms:W3CDTF">2023-05-31T09:31:00Z</dcterms:created>
  <dcterms:modified xsi:type="dcterms:W3CDTF">2023-06-25T21:00:00Z</dcterms:modified>
</cp:coreProperties>
</file>